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bCs/>
          <w:sz w:val="24"/>
          <w:szCs w:val="24"/>
          <w:lang w:val="en-US" w:eastAsia="zh-CN" w:bidi="ar-SA"/>
        </w:rPr>
      </w:pPr>
      <w:bookmarkStart w:id="0" w:name="Title"/>
      <w:bookmarkEnd w:id="0"/>
      <w:bookmarkStart w:id="1" w:name="DocumentFor"/>
      <w:bookmarkEnd w:id="1"/>
      <w:r>
        <w:rPr>
          <w:rFonts w:ascii="Arial" w:hAnsi="Arial" w:eastAsia="宋体" w:cs="Arial"/>
          <w:b/>
          <w:bCs/>
          <w:sz w:val="24"/>
          <w:szCs w:val="24"/>
          <w:lang w:val="en-US" w:eastAsia="zh-CN" w:bidi="ar-SA"/>
        </w:rPr>
        <w:t>3GPP TSG-RAN WG4 Meeting #112</w:t>
      </w:r>
      <w:r>
        <w:rPr>
          <w:rFonts w:hint="eastAsia" w:ascii="Arial" w:hAnsi="Arial" w:eastAsia="宋体" w:cs="Arial"/>
          <w:b/>
          <w:bCs/>
          <w:sz w:val="24"/>
          <w:szCs w:val="24"/>
          <w:lang w:val="en-US" w:eastAsia="zh-CN" w:bidi="ar-SA"/>
        </w:rPr>
        <w:t xml:space="preserve">bis                              </w:t>
      </w:r>
      <w:r>
        <w:rPr>
          <w:rFonts w:ascii="Arial" w:hAnsi="Arial" w:eastAsia="宋体" w:cs="Arial"/>
          <w:b/>
          <w:bCs/>
          <w:sz w:val="24"/>
          <w:szCs w:val="24"/>
          <w:lang w:val="en-US" w:eastAsia="zh-CN" w:bidi="ar-SA"/>
        </w:rPr>
        <w:t>R4-24</w:t>
      </w:r>
      <w:r>
        <w:rPr>
          <w:rFonts w:hint="eastAsia" w:ascii="Arial" w:hAnsi="Arial" w:eastAsia="宋体" w:cs="Arial"/>
          <w:b/>
          <w:bCs/>
          <w:sz w:val="24"/>
          <w:szCs w:val="24"/>
          <w:lang w:val="en-US" w:eastAsia="zh-CN" w:bidi="ar-SA"/>
        </w:rPr>
        <w:t>1</w:t>
      </w:r>
      <w:r>
        <w:rPr>
          <w:rFonts w:hint="eastAsia" w:eastAsia="宋体" w:cs="Arial"/>
          <w:b/>
          <w:bCs/>
          <w:sz w:val="24"/>
          <w:szCs w:val="24"/>
          <w:lang w:val="en-US" w:eastAsia="zh-CN" w:bidi="ar-SA"/>
        </w:rPr>
        <w:t>6365</w:t>
      </w:r>
      <w:bookmarkStart w:id="3" w:name="_GoBack"/>
      <w:bookmarkEnd w:id="3"/>
      <w:r>
        <w:rPr>
          <w:rFonts w:hint="eastAsia" w:ascii="Arial" w:hAnsi="Arial" w:eastAsia="宋体" w:cs="Arial"/>
          <w:b/>
          <w:bCs/>
          <w:sz w:val="24"/>
          <w:szCs w:val="24"/>
          <w:lang w:val="en-US" w:eastAsia="zh-CN" w:bidi="ar-SA"/>
        </w:rPr>
        <w:t xml:space="preserve">                        </w:t>
      </w:r>
    </w:p>
    <w:p>
      <w:pPr>
        <w:widowControl w:val="0"/>
        <w:overflowPunct w:val="0"/>
        <w:autoSpaceDE w:val="0"/>
        <w:autoSpaceDN w:val="0"/>
        <w:adjustRightInd w:val="0"/>
        <w:spacing w:after="0"/>
        <w:textAlignment w:val="baseline"/>
        <w:rPr>
          <w:rFonts w:ascii="Arial" w:hAnsi="Arial" w:eastAsia="宋体" w:cs="Arial"/>
          <w:b/>
          <w:bCs/>
          <w:sz w:val="24"/>
          <w:szCs w:val="24"/>
          <w:lang w:val="en-US" w:eastAsia="zh-CN" w:bidi="ar-SA"/>
        </w:rPr>
      </w:pPr>
      <w:r>
        <w:rPr>
          <w:rFonts w:hint="eastAsia" w:ascii="Arial" w:hAnsi="Arial" w:eastAsia="宋体" w:cs="Arial"/>
          <w:b/>
          <w:bCs/>
          <w:sz w:val="24"/>
          <w:szCs w:val="24"/>
          <w:lang w:val="en-US" w:eastAsia="zh-CN" w:bidi="ar-SA"/>
        </w:rPr>
        <w:t>HeFei,</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China</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14</w:t>
      </w:r>
      <w:r>
        <w:rPr>
          <w:rFonts w:ascii="Arial" w:hAnsi="Arial" w:eastAsia="宋体" w:cs="Arial"/>
          <w:b/>
          <w:bCs/>
          <w:sz w:val="24"/>
          <w:szCs w:val="24"/>
          <w:lang w:val="en-US" w:eastAsia="zh-CN" w:bidi="ar-SA"/>
        </w:rPr>
        <w:t xml:space="preserve">th – </w:t>
      </w:r>
      <w:r>
        <w:rPr>
          <w:rFonts w:hint="eastAsia" w:ascii="Arial" w:hAnsi="Arial" w:eastAsia="宋体" w:cs="Arial"/>
          <w:b/>
          <w:bCs/>
          <w:sz w:val="24"/>
          <w:szCs w:val="24"/>
          <w:lang w:val="en-US" w:eastAsia="zh-CN" w:bidi="ar-SA"/>
        </w:rPr>
        <w:t>18</w:t>
      </w:r>
      <w:r>
        <w:rPr>
          <w:rFonts w:ascii="Arial" w:hAnsi="Arial" w:eastAsia="宋体" w:cs="Arial"/>
          <w:b/>
          <w:bCs/>
          <w:sz w:val="24"/>
          <w:szCs w:val="24"/>
          <w:lang w:val="en-US" w:eastAsia="zh-CN" w:bidi="ar-SA"/>
        </w:rPr>
        <w:t xml:space="preserve">rd </w:t>
      </w:r>
      <w:r>
        <w:rPr>
          <w:rFonts w:hint="eastAsia" w:ascii="Arial" w:hAnsi="Arial" w:eastAsia="宋体" w:cs="Arial"/>
          <w:b/>
          <w:bCs/>
          <w:sz w:val="24"/>
          <w:szCs w:val="24"/>
          <w:lang w:val="en-US" w:eastAsia="zh-CN" w:bidi="ar-SA"/>
        </w:rPr>
        <w:t>October</w:t>
      </w:r>
      <w:r>
        <w:rPr>
          <w:rFonts w:ascii="Arial" w:hAnsi="Arial" w:eastAsia="宋体" w:cs="Arial"/>
          <w:b/>
          <w:bCs/>
          <w:sz w:val="24"/>
          <w:szCs w:val="24"/>
          <w:lang w:val="en-US" w:eastAsia="zh-CN" w:bidi="ar-SA"/>
        </w:rPr>
        <w:t>, 2024</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6.17.5.1</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spacing w:before="160" w:beforeLines="50" w:after="120"/>
        <w:jc w:val="both"/>
        <w:rPr>
          <w:rFonts w:hint="eastAsia" w:eastAsia="宋体"/>
          <w:szCs w:val="20"/>
          <w:lang w:val="en-US" w:eastAsia="zh-CN"/>
        </w:rPr>
      </w:pPr>
      <w:r>
        <w:rPr>
          <w:rFonts w:eastAsia="宋体"/>
          <w:szCs w:val="20"/>
          <w:lang w:eastAsia="zh-CN"/>
        </w:rPr>
        <w:t xml:space="preserve">Case 1 and case 2b belong to direct positioning, that means the AI/ML model inference output is predicted/estimated UE location. From my perspective, there is no need for RAN4 to consider model inference for case 2b since the AI/ML model is deployed at LMF side </w:t>
      </w:r>
      <w:r>
        <w:rPr>
          <w:rFonts w:hint="eastAsia" w:eastAsia="宋体"/>
          <w:szCs w:val="20"/>
          <w:lang w:eastAsia="zh-CN"/>
        </w:rPr>
        <w:t>which</w:t>
      </w:r>
      <w:r>
        <w:rPr>
          <w:rFonts w:eastAsia="宋体"/>
          <w:szCs w:val="20"/>
          <w:lang w:eastAsia="zh-CN"/>
        </w:rPr>
        <w:t xml:space="preserve"> the output UE location on the LMF side depends on the network implementation</w:t>
      </w:r>
      <w:r>
        <w:rPr>
          <w:rFonts w:hint="eastAsia" w:eastAsia="宋体"/>
          <w:szCs w:val="20"/>
          <w:lang w:val="en-US" w:eastAsia="zh-CN"/>
        </w:rPr>
        <w:t xml:space="preserve">, and also in the last meeting, 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r>
        <w:rPr>
          <w:rFonts w:hint="eastAsia" w:eastAsia="宋体"/>
          <w:szCs w:val="24"/>
          <w:lang w:val="en-US" w:eastAsia="zh-CN"/>
        </w:rPr>
        <w:t>.</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before="160" w:beforeLines="50" w:after="120"/>
        <w:jc w:val="both"/>
        <w:rPr>
          <w:rFonts w:eastAsia="宋体"/>
          <w:szCs w:val="20"/>
          <w:lang w:eastAsia="zh-CN"/>
        </w:rPr>
      </w:pPr>
      <w:r>
        <w:rPr>
          <w:rFonts w:eastAsia="宋体"/>
          <w:szCs w:val="20"/>
          <w:lang w:eastAsia="zh-CN"/>
        </w:rPr>
        <w:t xml:space="preserve">In the </w:t>
      </w:r>
      <w:r>
        <w:rPr>
          <w:rFonts w:hint="eastAsia" w:eastAsia="宋体"/>
          <w:szCs w:val="20"/>
          <w:lang w:val="en-US" w:eastAsia="zh-CN"/>
        </w:rPr>
        <w:t>previous</w:t>
      </w:r>
      <w:r>
        <w:rPr>
          <w:rFonts w:eastAsia="宋体"/>
          <w:szCs w:val="20"/>
          <w:lang w:eastAsia="zh-CN"/>
        </w:rPr>
        <w:t xml:space="preserve"> meeting, RAN4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w:t>
      </w:r>
      <w:r>
        <w:rPr>
          <w:rFonts w:hint="eastAsia" w:eastAsia="宋体"/>
          <w:szCs w:val="20"/>
          <w:lang w:val="en-US" w:eastAsia="zh-CN"/>
        </w:rPr>
        <w:t>previous</w:t>
      </w:r>
      <w:r>
        <w:rPr>
          <w:rFonts w:eastAsia="宋体"/>
          <w:szCs w:val="20"/>
          <w:lang w:eastAsia="zh-CN"/>
        </w:rPr>
        <w:t xml:space="preserve">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 From my perspective, the reporting scheme shall be discussed in RAN1 and once RAN1 has the agreements on this RAN4 can continue to study the accuracy requirements for case 1. </w:t>
      </w:r>
    </w:p>
    <w:p>
      <w:pPr>
        <w:spacing w:before="160" w:beforeLines="50" w:after="120"/>
        <w:jc w:val="both"/>
        <w:rPr>
          <w:rFonts w:eastAsia="宋体"/>
          <w:szCs w:val="20"/>
          <w:lang w:eastAsia="zh-CN"/>
        </w:rPr>
      </w:pPr>
      <w:r>
        <w:rPr>
          <w:rFonts w:eastAsia="宋体"/>
          <w:szCs w:val="20"/>
          <w:lang w:eastAsia="zh-CN"/>
        </w:rPr>
        <w:t xml:space="preserve">However, we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eastAsia="宋体"/>
          <w:b/>
          <w:szCs w:val="20"/>
          <w:lang w:eastAsia="zh-CN"/>
        </w:rPr>
      </w:pPr>
      <w:r>
        <w:rPr>
          <w:rFonts w:eastAsia="宋体"/>
          <w:b/>
          <w:sz w:val="21"/>
          <w:szCs w:val="21"/>
          <w:lang w:eastAsia="zh-CN"/>
        </w:rPr>
        <w:t>Proposal 2: RAN4 shall wait for RAN1 agreements on defining reporting scheme.</w:t>
      </w:r>
    </w:p>
    <w:p>
      <w:pPr>
        <w:spacing w:before="160" w:beforeLines="50" w:after="120"/>
        <w:jc w:val="both"/>
        <w:rPr>
          <w:rFonts w:eastAsia="宋体"/>
          <w:szCs w:val="20"/>
          <w:lang w:eastAsia="zh-CN"/>
        </w:rPr>
      </w:pPr>
      <w:r>
        <w:rPr>
          <w:rFonts w:eastAsia="宋体"/>
          <w:szCs w:val="20"/>
          <w:lang w:eastAsia="zh-CN"/>
        </w:rPr>
        <w:t>For case 2a, it belongs to the assisted-positioning and the AI/ML model inference output is intermediate feature, e.g. LOS/NLOS indicator, ToA, RSTD, RSRP etc. For case 2a, the AI/ML model is at UE side, but for position calculation, it is all on the LMF side. In RAN4, the requirements such as RSTD, RSRP, and RSRPP have already been defined in legacy, these accuracy requirements and reporting mappings can be considered for these intermediate features</w:t>
      </w:r>
      <w:r>
        <w:rPr>
          <w:rFonts w:hint="eastAsia" w:eastAsia="宋体"/>
          <w:szCs w:val="20"/>
          <w:lang w:eastAsia="zh-CN"/>
        </w:rPr>
        <w:t>,</w:t>
      </w:r>
      <w:r>
        <w:rPr>
          <w:rFonts w:eastAsia="宋体"/>
          <w:szCs w:val="20"/>
          <w:lang w:eastAsia="zh-CN"/>
        </w:rPr>
        <w:t xml:space="preserve"> the related description such as RSTD can be seen in TS38.133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eastAsiaTheme="minorEastAsia"/>
                <w:lang w:eastAsia="zh-CN"/>
              </w:rPr>
            </w:pPr>
            <w:r>
              <w:t>The requirements in clause</w:t>
            </w:r>
            <w:r>
              <w:rPr>
                <w:lang w:eastAsia="zh-CN"/>
              </w:rPr>
              <w:t xml:space="preserve"> 9.9.2 </w:t>
            </w:r>
            <w:r>
              <w:t xml:space="preserve">shall apply provided the UE has received </w:t>
            </w:r>
            <w:r>
              <w:rPr>
                <w:i/>
              </w:rPr>
              <w:t>NR-DL-TDOA-RequestLocationInformation</w:t>
            </w:r>
            <w:r>
              <w:t xml:space="preserve"> message from LMF via LPP [34] </w:t>
            </w:r>
            <w:r>
              <w:rPr>
                <w:highlight w:val="yellow"/>
              </w:rPr>
              <w:t xml:space="preserve">requesting the UE to measure and report </w:t>
            </w:r>
            <w:r>
              <w:rPr>
                <w:highlight w:val="yellow"/>
                <w:lang w:eastAsia="zh-CN"/>
              </w:rPr>
              <w:t>DL RSTD measurements</w:t>
            </w:r>
            <w:r>
              <w:rPr>
                <w:lang w:eastAsia="zh-CN"/>
              </w:rPr>
              <w:t xml:space="preserve"> defined in TS 38.215 [4].</w:t>
            </w:r>
          </w:p>
        </w:tc>
      </w:tr>
    </w:tbl>
    <w:p>
      <w:pPr>
        <w:pStyle w:val="29"/>
        <w:spacing w:after="120"/>
        <w:ind w:firstLineChars="0"/>
        <w:rPr>
          <w:rFonts w:hint="default" w:eastAsia="宋体"/>
          <w:szCs w:val="20"/>
          <w:lang w:val="en-US" w:eastAsia="zh-CN"/>
        </w:rPr>
      </w:pPr>
      <w:r>
        <w:rPr>
          <w:rFonts w:eastAsia="宋体"/>
          <w:szCs w:val="20"/>
          <w:lang w:eastAsia="zh-CN"/>
        </w:rPr>
        <w:t xml:space="preserve">The above description is the UE-assisted positioning. In legacy, the LMF sends the location request and UE perform the PRS measurement. Subsequently, these intermediate features are reported to the LMF to calculate the actual UE position. For AI/ML based positioning, the main difference compared to the legacy is that the AI model resides within the LMF. </w:t>
      </w:r>
      <w:r>
        <w:rPr>
          <w:rFonts w:hint="eastAsia" w:eastAsia="宋体"/>
          <w:szCs w:val="20"/>
          <w:lang w:val="en-US" w:eastAsia="zh-CN"/>
        </w:rPr>
        <w:t xml:space="preserve">In the last meeting, </w:t>
      </w:r>
      <w:r>
        <w:rPr>
          <w:szCs w:val="24"/>
          <w:lang w:eastAsia="zh-CN"/>
        </w:rPr>
        <w:t xml:space="preserve">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w:t>
      </w:r>
      <w:r>
        <w:rPr>
          <w:rFonts w:hint="eastAsia" w:eastAsia="宋体"/>
          <w:szCs w:val="24"/>
          <w:lang w:val="en-US" w:eastAsia="zh-CN"/>
        </w:rPr>
        <w:t>since</w:t>
      </w:r>
      <w:r>
        <w:rPr>
          <w:rFonts w:hint="eastAsia" w:eastAsia="游明朝"/>
          <w:szCs w:val="24"/>
          <w:lang w:eastAsia="ja-JP"/>
        </w:rPr>
        <w:t xml:space="preserve"> positioning is LMF based</w:t>
      </w:r>
      <w:r>
        <w:rPr>
          <w:rFonts w:hint="eastAsia" w:eastAsia="宋体"/>
          <w:szCs w:val="24"/>
          <w:lang w:val="en-US" w:eastAsia="zh-CN"/>
        </w:rPr>
        <w:t>. Apart from the positioning accuracy requirements, the reported metrics can be studied for case 2a.</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before="160" w:beforeLines="50" w:after="120"/>
        <w:jc w:val="both"/>
        <w:rPr>
          <w:rFonts w:eastAsia="宋体"/>
          <w:szCs w:val="20"/>
          <w:lang w:eastAsia="zh-CN"/>
        </w:rPr>
      </w:pPr>
      <w:r>
        <w:rPr>
          <w:rFonts w:eastAsia="宋体"/>
          <w:szCs w:val="20"/>
          <w:lang w:eastAsia="zh-CN"/>
        </w:rPr>
        <w:t>The delay requirements shall be considered. When LMF sends the request to UE, UE receives the request and starts to perform PRS measurement and the related measurements result will be the model input for model inference, then the model output will be reported to the LMF. From request to reporting time, there are two periods of time which are PRS measurement and model inference. We shall define the delay requirements during that periods, otherwise LME takes a long time to receive an inference outcome or the intermediate features which has the impact on the performance accuracy since the accuracy of model output will also decrease over time.</w:t>
      </w:r>
    </w:p>
    <w:p>
      <w:pPr>
        <w:spacing w:before="160" w:beforeLines="50" w:after="120"/>
        <w:jc w:val="center"/>
        <w:rPr>
          <w:rFonts w:eastAsia="宋体"/>
          <w:szCs w:val="20"/>
          <w:lang w:eastAsia="zh-CN"/>
        </w:rPr>
      </w:pPr>
      <w:r>
        <w:rPr>
          <w:rFonts w:eastAsia="宋体"/>
          <w:szCs w:val="20"/>
          <w:lang w:eastAsia="zh-CN"/>
        </w:rPr>
        <w:drawing>
          <wp:inline distT="0" distB="0" distL="0" distR="0">
            <wp:extent cx="1912620"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15161" cy="1757751"/>
                    </a:xfrm>
                    <a:prstGeom prst="rect">
                      <a:avLst/>
                    </a:prstGeom>
                  </pic:spPr>
                </pic:pic>
              </a:graphicData>
            </a:graphic>
          </wp:inline>
        </w:drawing>
      </w:r>
    </w:p>
    <w:p>
      <w:pPr>
        <w:spacing w:before="160" w:beforeLines="50" w:after="120"/>
        <w:jc w:val="center"/>
        <w:rPr>
          <w:rFonts w:eastAsia="宋体"/>
          <w:szCs w:val="20"/>
          <w:lang w:eastAsia="zh-CN"/>
        </w:rPr>
      </w:pPr>
      <w:r>
        <w:rPr>
          <w:rFonts w:eastAsia="宋体"/>
          <w:szCs w:val="20"/>
          <w:lang w:eastAsia="zh-CN"/>
        </w:rPr>
        <w:t>Figure 4 Two periods of time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before="160" w:beforeLines="50" w:after="120"/>
        <w:jc w:val="both"/>
        <w:rPr>
          <w:rFonts w:eastAsia="宋体"/>
          <w:szCs w:val="20"/>
          <w:lang w:eastAsia="zh-CN"/>
        </w:rPr>
      </w:pPr>
      <w:r>
        <w:rPr>
          <w:rFonts w:eastAsia="宋体"/>
          <w:szCs w:val="20"/>
          <w:lang w:eastAsia="zh-CN"/>
        </w:rPr>
        <w:t>For requirements that do not exist in Rel-16/17 NR positioning measurements, such as ToA LOS/NLOS. For LOS/NLOS indicator, RAN1 just agreed at least LOS/NLOS indicator is supported for reporting in #116 meeting. Thus, the LOS/NLOS could be the intermediate feature to be reported and the details can be 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napToGrid w:val="0"/>
              <w:rPr>
                <w:rFonts w:eastAsia="等线"/>
                <w:b/>
                <w:bCs/>
                <w:highlight w:val="green"/>
              </w:rPr>
            </w:pPr>
            <w:r>
              <w:rPr>
                <w:rFonts w:hint="eastAsia" w:eastAsia="等线"/>
                <w:b/>
                <w:bCs/>
                <w:highlight w:val="green"/>
                <w:lang w:eastAsia="zh-CN"/>
              </w:rPr>
              <w:t>A</w:t>
            </w:r>
            <w:r>
              <w:rPr>
                <w:rFonts w:eastAsia="等线"/>
                <w:b/>
                <w:bCs/>
                <w:highlight w:val="green"/>
                <w:lang w:eastAsia="zh-CN"/>
              </w:rPr>
              <w:t>greement</w:t>
            </w:r>
          </w:p>
          <w:p>
            <w:pPr>
              <w:snapToGrid w:val="0"/>
            </w:pPr>
            <w:r>
              <w:t xml:space="preserve">For AI/ML assisted positioning Case 2a, </w:t>
            </w:r>
            <w:r>
              <w:rPr>
                <w:highlight w:val="yellow"/>
              </w:rPr>
              <w:t>at least LOS/NLOS indicator and/or timing information are supported for reporting.</w:t>
            </w:r>
            <w:r>
              <w:t xml:space="preserve"> </w:t>
            </w:r>
          </w:p>
          <w:p>
            <w:pPr>
              <w:pStyle w:val="29"/>
              <w:numPr>
                <w:ilvl w:val="0"/>
                <w:numId w:val="8"/>
              </w:numPr>
              <w:adjustRightInd w:val="0"/>
              <w:snapToGrid w:val="0"/>
              <w:ind w:firstLineChars="0"/>
            </w:pPr>
            <w:r>
              <w:t>If LOS/NLOS indicator is reported, the indicator can be reported as soft indicator or hard indicator as defined in 38.214.</w:t>
            </w:r>
          </w:p>
          <w:p>
            <w:pPr>
              <w:pStyle w:val="29"/>
              <w:numPr>
                <w:ilvl w:val="0"/>
                <w:numId w:val="8"/>
              </w:numPr>
              <w:adjustRightInd w:val="0"/>
              <w:snapToGrid w:val="0"/>
              <w:ind w:firstLineChars="0"/>
            </w:pPr>
            <w:r>
              <w:t>If timing information is reported, the timing information at least can be reported via DL RSTD or UE Rx-Tx time difference as defined in 38.215.</w:t>
            </w:r>
          </w:p>
          <w:p>
            <w:pPr>
              <w:pStyle w:val="29"/>
              <w:numPr>
                <w:ilvl w:val="0"/>
                <w:numId w:val="8"/>
              </w:numPr>
              <w:adjustRightInd w:val="0"/>
              <w:snapToGrid w:val="0"/>
              <w:ind w:firstLineChars="0"/>
            </w:pPr>
            <w:r>
              <w:t>Note: details of the report are pending further discussion.</w:t>
            </w:r>
          </w:p>
        </w:tc>
      </w:tr>
    </w:tbl>
    <w:p>
      <w:pPr>
        <w:spacing w:before="160" w:beforeLines="50" w:after="120"/>
        <w:rPr>
          <w:rFonts w:eastAsia="宋体"/>
          <w:sz w:val="22"/>
          <w:lang w:eastAsia="zh-CN"/>
        </w:rPr>
      </w:pPr>
      <w:r>
        <w:rPr>
          <w:rFonts w:eastAsia="宋体"/>
          <w:szCs w:val="20"/>
          <w:lang w:eastAsia="zh-CN"/>
        </w:rPr>
        <w:t xml:space="preserve">However, RAN4 has not defined the related requirements for this measurement in legacy. Therefore, RAN4 shall consider </w:t>
      </w:r>
      <w:r>
        <w:rPr>
          <w:rFonts w:hint="eastAsia" w:eastAsia="宋体"/>
          <w:szCs w:val="20"/>
          <w:lang w:eastAsia="zh-CN"/>
        </w:rPr>
        <w:t>whe</w:t>
      </w:r>
      <w:r>
        <w:rPr>
          <w:rFonts w:eastAsia="宋体"/>
          <w:szCs w:val="20"/>
          <w:lang w:eastAsia="zh-CN"/>
        </w:rPr>
        <w:t xml:space="preserve">ther and how to define the requirements for LOS/NLOS. </w:t>
      </w:r>
      <w:r>
        <w:rPr>
          <w:rFonts w:eastAsia="宋体"/>
          <w:sz w:val="22"/>
          <w:lang w:eastAsia="zh-CN"/>
        </w:rPr>
        <w:t xml:space="preserve">For ToA, there is no reporting scheme in legacy only time information related to RSTD </w:t>
      </w:r>
      <w:r>
        <w:rPr>
          <w:rFonts w:hint="eastAsia" w:eastAsia="宋体"/>
          <w:sz w:val="22"/>
          <w:lang w:val="en-US" w:eastAsia="zh-CN"/>
        </w:rPr>
        <w:t>and UE Rx-Tx time difference are</w:t>
      </w:r>
      <w:r>
        <w:rPr>
          <w:rFonts w:eastAsia="宋体"/>
          <w:sz w:val="22"/>
          <w:lang w:eastAsia="zh-CN"/>
        </w:rPr>
        <w:t xml:space="preserve"> reported. RAN1 has not evaluated its feasibility and RAN4 has not defined related requirements. Thus, ToA shall be deprioritized.</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put for case 2a.</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r>
        <w:rPr>
          <w:rFonts w:eastAsia="宋体"/>
          <w:b/>
          <w:sz w:val="21"/>
          <w:szCs w:val="21"/>
          <w:lang w:eastAsia="zh-CN"/>
        </w:rPr>
        <w:t>Proposal 2: RAN4 shall wait for RAN1 agreements on defining reporting scheme.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 xml:space="preserve">put for case 2a. </w:t>
      </w:r>
    </w:p>
    <w:p>
      <w:pPr>
        <w:rPr>
          <w:rFonts w:eastAsia="宋体"/>
          <w:b/>
          <w:szCs w:val="20"/>
          <w:lang w:eastAsia="zh-CN"/>
        </w:rPr>
      </w:pP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D7334"/>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C06DEC"/>
    <w:rsid w:val="1EC70A5A"/>
    <w:rsid w:val="1ECC1E3C"/>
    <w:rsid w:val="1ED53D9A"/>
    <w:rsid w:val="1EDF6033"/>
    <w:rsid w:val="1EED3918"/>
    <w:rsid w:val="1EF5204B"/>
    <w:rsid w:val="1EF91970"/>
    <w:rsid w:val="1F0B13E0"/>
    <w:rsid w:val="1F5772F6"/>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8BE2445"/>
    <w:rsid w:val="28FD0FCB"/>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AB2D31"/>
    <w:rsid w:val="3BBD05A5"/>
    <w:rsid w:val="3BC26AB2"/>
    <w:rsid w:val="3BCB73E9"/>
    <w:rsid w:val="3BF6321E"/>
    <w:rsid w:val="3C086B8B"/>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97256"/>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956AC5"/>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614E9E"/>
    <w:rsid w:val="706A4DD4"/>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60D61"/>
    <w:rsid w:val="74695E4F"/>
    <w:rsid w:val="74A356B2"/>
    <w:rsid w:val="74AE4A59"/>
    <w:rsid w:val="74E16B09"/>
    <w:rsid w:val="74E63259"/>
    <w:rsid w:val="74F856E8"/>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2024-10-07T13:15:57Z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